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2ED0" w14:textId="56010043" w:rsidR="006467BF" w:rsidRDefault="008B4EE5">
      <w:pPr>
        <w:rPr>
          <w:b/>
          <w:sz w:val="32"/>
          <w:szCs w:val="32"/>
        </w:rPr>
      </w:pPr>
      <w:r w:rsidRPr="008B4EE5">
        <w:rPr>
          <w:b/>
          <w:sz w:val="32"/>
          <w:szCs w:val="32"/>
        </w:rPr>
        <w:t>Jak ratować przedsiębiorstwo w przypadku utraty płynności?</w:t>
      </w:r>
    </w:p>
    <w:p w14:paraId="7216B4EE" w14:textId="77777777" w:rsidR="006467BF" w:rsidRDefault="006467BF" w:rsidP="006467BF">
      <w:pPr>
        <w:jc w:val="both"/>
        <w:rPr>
          <w:b/>
          <w:sz w:val="32"/>
          <w:szCs w:val="32"/>
        </w:rPr>
      </w:pPr>
    </w:p>
    <w:p w14:paraId="6F89A430" w14:textId="5793A3D5" w:rsidR="006467BF" w:rsidRPr="006467BF" w:rsidRDefault="006467BF" w:rsidP="006467BF">
      <w:pPr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7E780E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Autor: Mariusz </w:t>
      </w:r>
      <w:proofErr w:type="spellStart"/>
      <w:r w:rsidRPr="007E780E">
        <w:rPr>
          <w:rFonts w:ascii="Calibri" w:eastAsia="Times New Roman" w:hAnsi="Calibri" w:cs="Calibri"/>
          <w:bCs/>
          <w:i/>
          <w:color w:val="000000"/>
          <w:lang w:eastAsia="pl-PL"/>
        </w:rPr>
        <w:t>Grajda</w:t>
      </w:r>
      <w:proofErr w:type="spellEnd"/>
      <w:r w:rsidRPr="007E780E">
        <w:rPr>
          <w:rFonts w:ascii="Calibri" w:eastAsia="Times New Roman" w:hAnsi="Calibri" w:cs="Calibri"/>
          <w:bCs/>
          <w:i/>
          <w:color w:val="000000"/>
          <w:lang w:eastAsia="pl-PL"/>
        </w:rPr>
        <w:t>, partner zarządzający w firmie doradczej MGW CCG, specjalista w zakresie restrukturyzacji przedsiębiorstw.</w:t>
      </w:r>
    </w:p>
    <w:p w14:paraId="46AC5DCA" w14:textId="77777777" w:rsidR="008B4EE5" w:rsidRDefault="008B4EE5"/>
    <w:p w14:paraId="5D96F628" w14:textId="77777777" w:rsidR="00A66309" w:rsidRPr="008B4EE5" w:rsidRDefault="008B4EE5" w:rsidP="008B4EE5">
      <w:pPr>
        <w:jc w:val="both"/>
        <w:rPr>
          <w:b/>
          <w:i/>
        </w:rPr>
      </w:pPr>
      <w:r w:rsidRPr="008B4EE5">
        <w:rPr>
          <w:b/>
          <w:i/>
        </w:rPr>
        <w:t>Ilość przedsiębiorstw, jakie aktualnie balansują na granicy wypłacalności nie jest dokładnie znana. Jednak całe branże gospodarki są pozbawione możliwości osiągania dochodów a pomoc rządowa rzadko jest wystarczająca dla zapewnienia wypłacalności. Oznacza to, że umiejętność podejmowania właściwych decyzji w przypadku utraty płynności może być jedną z najważniejszych cech, jakie powinien posiadać współczesny menedżer.</w:t>
      </w:r>
    </w:p>
    <w:p w14:paraId="036E4C54" w14:textId="77777777" w:rsidR="008B4EE5" w:rsidRDefault="008B4EE5"/>
    <w:p w14:paraId="3972E64B" w14:textId="77777777" w:rsidR="008B4EE5" w:rsidRDefault="008B4EE5" w:rsidP="008B4EE5">
      <w:pPr>
        <w:jc w:val="both"/>
      </w:pPr>
      <w:r>
        <w:t>Przede wszystkim, w przypadku utraty równowagi finansowej przedsiębiorca powinien zdawać sobie sprawę z tego, że nie tylko wierzyciel ma do dyspozycji środki prawne chroniące jego interesy. Również dłużnik może sięgać po liczne rozwiązania ułatwiające działania naprawcze.</w:t>
      </w:r>
    </w:p>
    <w:p w14:paraId="07F9926F" w14:textId="77777777" w:rsidR="008B4EE5" w:rsidRDefault="008B4EE5"/>
    <w:p w14:paraId="0C734EDF" w14:textId="77777777" w:rsidR="008B4EE5" w:rsidRDefault="008B4EE5" w:rsidP="008B4EE5">
      <w:pPr>
        <w:jc w:val="both"/>
      </w:pPr>
      <w:r>
        <w:t xml:space="preserve">W zdecydowanej większości sytuacji, najlepsze ramy prawne dla porozumienia z wierzycielami stanowi postępowanie restrukturyzacyjne. Szczególnie użyteczną formą może być wprowadzone w czerwcu 2020 roku na mocy przepisów tarcz antykryzysowych „uproszczone postępowanie o zatwierdzenie układu”. W tym przypadku otwarcie postępowania i objęcie dłużnika ochroną odbywa się bez udziału sądu. Kluczowy jest moment ukazania się obwieszczenia w Monitorze Sądowym i Gospodarczym, które dłużnik publikuje po zawarciu umowy z licencjonowanym doradcą restrukturyzacyjnym. </w:t>
      </w:r>
    </w:p>
    <w:p w14:paraId="3EA56A5F" w14:textId="77777777" w:rsidR="008B4EE5" w:rsidRDefault="008B4EE5"/>
    <w:p w14:paraId="6AEEA28A" w14:textId="77777777" w:rsidR="008B4EE5" w:rsidRDefault="008B4EE5" w:rsidP="008B4EE5">
      <w:pPr>
        <w:jc w:val="both"/>
      </w:pPr>
      <w:r>
        <w:t>Po otwarciu postępowania, dłużnik wraz z doradcą restrukturyzacyjnym przygotowują propozycję układu. Określa ona sposób, w jaki dłużnik planuje regulować swoje zobowiązania. Z danych statystycznych wynika, że prawie wszystkie zatwierdzone postępowania restrukturyzacyjne kończą się umorzeniem odsetek karnych, z kolei główna część zobowiązania może być rozłożona na raty możliwe do spłaty.</w:t>
      </w:r>
    </w:p>
    <w:p w14:paraId="5FDE74C7" w14:textId="77777777" w:rsidR="008B4EE5" w:rsidRDefault="008B4EE5"/>
    <w:p w14:paraId="7432DED1" w14:textId="77777777" w:rsidR="008B4EE5" w:rsidRDefault="008B4EE5" w:rsidP="008B4EE5">
      <w:pPr>
        <w:jc w:val="both"/>
      </w:pPr>
      <w:r>
        <w:t xml:space="preserve">Przyjęcie propozycji układowej wymaga ponad połowy głosów wierzycieli posiadających 2/3 sumy wierzytelności. W przypadku gdy propozycja układowa zostanie przyjęta, dłużnik składa do sądu wniosek o zatwierdzenie układu. Postępowanie ulega umorzeniu z mocy prawa w przypadku gdy wniosek o zatwierdzenie układu nie wpłynie do sądu w ciągu 4 miesięcy od dnia ukazania się ogłoszenia w </w:t>
      </w:r>
      <w:proofErr w:type="spellStart"/>
      <w:r>
        <w:t>MSiG</w:t>
      </w:r>
      <w:proofErr w:type="spellEnd"/>
      <w:r>
        <w:t xml:space="preserve">. </w:t>
      </w:r>
    </w:p>
    <w:p w14:paraId="5E9AE0AD" w14:textId="77777777" w:rsidR="008B4EE5" w:rsidRDefault="008B4EE5"/>
    <w:p w14:paraId="76AA2449" w14:textId="77777777" w:rsidR="008B4EE5" w:rsidRDefault="008B4EE5" w:rsidP="008B4EE5">
      <w:pPr>
        <w:jc w:val="both"/>
      </w:pPr>
      <w:r>
        <w:t>Otwarcie postępowania restrukturyzacyjnego to nie tylko możliwość osiągnięcia porozumienia z wierzycielami. W czasie postępowania dłużnik nie musi a nawet nie może regulować zobowiązań objętych układem. Daje to możliwość uporządkowania sytuacji finansowej oraz uspokojenia sytuacji w firmie. Przedsiębiorca powinien wykorzystać ten czas dla takich działań jak pozyskanie nowych klientów, uporządkowanie i ograniczenie kosztów operacyjnych czy pozyskanie inwestora zewnętrznego.</w:t>
      </w:r>
    </w:p>
    <w:p w14:paraId="783F03BF" w14:textId="77777777" w:rsidR="008B4EE5" w:rsidRDefault="008B4EE5"/>
    <w:p w14:paraId="247FA0B6" w14:textId="77777777" w:rsidR="008B4EE5" w:rsidRDefault="008B4EE5" w:rsidP="008B4EE5">
      <w:pPr>
        <w:jc w:val="both"/>
      </w:pPr>
      <w:r>
        <w:t xml:space="preserve">Należy też wspomnieć o tym, że w sierpniu 2020 roku weszła w życie „Ustawa o pomocy publicznej w celu ratowania lub restrukturyzacji przedsiębiorców”. Jest to pierwsze rozwiązanie, które umożliwia uzyskanie pomocy publicznej przez przedsiębiorstwa będące w okresie restrukturyzacji. Jest ono elementem rządowego programu „Polityka nowej szansy”. </w:t>
      </w:r>
    </w:p>
    <w:p w14:paraId="4F45365D" w14:textId="77777777" w:rsidR="008B4EE5" w:rsidRDefault="008B4EE5"/>
    <w:p w14:paraId="2D437C3B" w14:textId="77777777" w:rsidR="008B4EE5" w:rsidRDefault="008B4EE5" w:rsidP="008B4EE5">
      <w:pPr>
        <w:jc w:val="both"/>
      </w:pPr>
      <w:r>
        <w:t>Zgodnie z ustawą przedsiębiorca może uzyskać trzy rodzaje pomocy: na ratowanie – w okresie prowadzenia działań nad opracowaniem planu restrukturyzacji; tymczasowe wsparcie restrukturyzacyjne - czyli pomoc w okresie wdrażania planu restrukturyzacji oraz pomoc na restrukturyzację - umożliwiającą przywrócenie długoterminowej zdolności konkurowania na rynku. Zgodnie z ustawą, do roku 2029 roczny limit wydatków budżetowych na realizację działań przewidzianych ustawą wynosi 120 milionów złotych.</w:t>
      </w:r>
    </w:p>
    <w:p w14:paraId="1101B33C" w14:textId="77777777" w:rsidR="008B4EE5" w:rsidRDefault="008B4EE5"/>
    <w:p w14:paraId="0945C96F" w14:textId="77777777" w:rsidR="008B4EE5" w:rsidRDefault="008B4EE5" w:rsidP="008B4EE5">
      <w:pPr>
        <w:jc w:val="both"/>
      </w:pPr>
      <w:r>
        <w:t xml:space="preserve">W praktyce, jednym z najważniejszych problemów jest zwlekanie przez przedsiębiorców z rozpoczęciem procesu restrukturyzacji. Szansa na zatwierdzenie i realizację układu jest największa, gdy działania są podjęte odpowiednio wcześnie, gdy przedsiębiorstwo jest jeszcze w sytuacji umożliwiającej powrót do równowagi finansowej i biznesowej. Przedsiębiorcy powinni pamiętać, że od samej procedury układowej dużo ważniejsze są realne działania naprawcze, czyli zwiększenie przychodów i optymalizacja kosztów.     </w:t>
      </w:r>
    </w:p>
    <w:sectPr w:rsidR="008B4EE5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5"/>
    <w:rsid w:val="00445C3E"/>
    <w:rsid w:val="00474B0F"/>
    <w:rsid w:val="006467BF"/>
    <w:rsid w:val="008951EB"/>
    <w:rsid w:val="008B4EE5"/>
    <w:rsid w:val="008F45C9"/>
    <w:rsid w:val="00B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A2CD"/>
  <w14:defaultImageDpi w14:val="32767"/>
  <w15:chartTrackingRefBased/>
  <w15:docId w15:val="{5A8AFEF1-52DA-4741-9BBE-E85385F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dcterms:created xsi:type="dcterms:W3CDTF">2021-01-29T11:04:00Z</dcterms:created>
  <dcterms:modified xsi:type="dcterms:W3CDTF">2021-01-29T11:04:00Z</dcterms:modified>
</cp:coreProperties>
</file>